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30ED7" w14:textId="2101A596" w:rsidR="00E942D7" w:rsidRDefault="00E942D7">
      <w:r>
        <w:rPr>
          <w:noProof/>
        </w:rPr>
        <w:drawing>
          <wp:inline distT="0" distB="0" distL="0" distR="0" wp14:anchorId="573A2C01" wp14:editId="3A8C4C3E">
            <wp:extent cx="5760720" cy="1150620"/>
            <wp:effectExtent l="0" t="0" r="0" b="0"/>
            <wp:docPr id="1448649831" name="Afbeelding 1"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49831" name="Afbeelding 1" descr="Afbeelding met tekst, Lettertype, Graphics, schermopname&#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150620"/>
                    </a:xfrm>
                    <a:prstGeom prst="rect">
                      <a:avLst/>
                    </a:prstGeom>
                    <a:noFill/>
                    <a:ln>
                      <a:noFill/>
                    </a:ln>
                  </pic:spPr>
                </pic:pic>
              </a:graphicData>
            </a:graphic>
          </wp:inline>
        </w:drawing>
      </w:r>
    </w:p>
    <w:p w14:paraId="1F3D58C0" w14:textId="77777777" w:rsidR="00E942D7" w:rsidRDefault="00E942D7"/>
    <w:p w14:paraId="25DAF0DF" w14:textId="3F48A904" w:rsidR="00995369" w:rsidRDefault="00995369" w:rsidP="00995369">
      <w:bookmarkStart w:id="0" w:name="_Hlk158710540"/>
      <w:r>
        <w:t xml:space="preserve">Onderstaand zijn de cijfers gepresenteerd. De cijfers rapporteren over het aantal aangemelde jeugdigen.  </w:t>
      </w:r>
    </w:p>
    <w:p w14:paraId="1DABAF6C" w14:textId="37B47EAC" w:rsidR="009762C0" w:rsidRPr="009762C0" w:rsidRDefault="009762C0" w:rsidP="00995369">
      <w:r w:rsidRPr="009762C0">
        <w:t>Figuur1 Aantal aanmeldingen in 2022-2023</w:t>
      </w:r>
    </w:p>
    <w:p w14:paraId="0DFD73B5" w14:textId="77777777" w:rsidR="009762C0" w:rsidRDefault="009762C0">
      <w:r w:rsidRPr="009762C0">
        <w:rPr>
          <w:noProof/>
        </w:rPr>
        <w:drawing>
          <wp:inline distT="0" distB="0" distL="0" distR="0" wp14:anchorId="182D2BAF" wp14:editId="17F199FD">
            <wp:extent cx="5410200" cy="3095244"/>
            <wp:effectExtent l="0" t="0" r="0" b="0"/>
            <wp:docPr id="1460281999" name="Picture" title="This slide contains the following visuals: advancedSlicerVisual ,advancedSlicerVisual ,shape ,textbox ,image ,Aanmeldingen per kwartaal ,Aanmeldingen bij ECZ Complexe Casuistiek.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dvancedSlicerVisual ,advancedSlicerVisual ,shape ,textbox ,image ,Aanmeldingen per kwartaal ,Aanmeldingen bij ECZ Complexe Casuistiek. Please refer to the notes on this slide for details">
                      <a:hlinkClick r:id="rId6"/>
                    </pic:cNvPr>
                    <pic:cNvPicPr>
                      <a:picLocks noChangeAspect="1"/>
                    </pic:cNvPicPr>
                  </pic:nvPicPr>
                  <pic:blipFill rotWithShape="1">
                    <a:blip r:embed="rId7"/>
                    <a:srcRect t="27933" r="54993" b="26934"/>
                    <a:stretch/>
                  </pic:blipFill>
                  <pic:spPr>
                    <a:xfrm>
                      <a:off x="0" y="0"/>
                      <a:ext cx="5410200" cy="3095244"/>
                    </a:xfrm>
                    <a:prstGeom prst="rect">
                      <a:avLst/>
                    </a:prstGeom>
                    <a:noFill/>
                  </pic:spPr>
                </pic:pic>
              </a:graphicData>
            </a:graphic>
          </wp:inline>
        </w:drawing>
      </w:r>
    </w:p>
    <w:p w14:paraId="34E32136" w14:textId="768F9318" w:rsidR="009762C0" w:rsidRDefault="009762C0">
      <w:r>
        <w:t>Figuur 2 Aantal aanmeldingen per kwartaal 2023</w:t>
      </w:r>
    </w:p>
    <w:bookmarkEnd w:id="0"/>
    <w:p w14:paraId="4CBFB72C" w14:textId="77777777" w:rsidR="009762C0" w:rsidRDefault="009762C0">
      <w:r w:rsidRPr="009762C0">
        <w:rPr>
          <w:noProof/>
        </w:rPr>
        <w:drawing>
          <wp:inline distT="0" distB="0" distL="0" distR="0" wp14:anchorId="06C7E199" wp14:editId="3D2668D9">
            <wp:extent cx="5321808" cy="2944368"/>
            <wp:effectExtent l="0" t="0" r="0" b="8890"/>
            <wp:docPr id="1864236845" name="Picture" title="This slide contains the following visuals: Aanmeldingen bij ECZ Complexe Casuistiek ,Aanmeldingen per kwartaal ,image ,textbox ,shape ,advancedSlicerVisual ,advancedSlicerVisual.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anmeldingen bij ECZ Complexe Casuistiek ,Aanmeldingen per kwartaal ,image ,textbox ,shape ,advancedSlicerVisual ,advancedSlicerVisual. Please refer to the notes on this slide for details">
                      <a:hlinkClick r:id="rId6"/>
                    </pic:cNvPr>
                    <pic:cNvPicPr>
                      <a:picLocks noChangeAspect="1"/>
                    </pic:cNvPicPr>
                  </pic:nvPicPr>
                  <pic:blipFill rotWithShape="1">
                    <a:blip r:embed="rId8"/>
                    <a:srcRect l="48127" t="28534" r="7601" b="28533"/>
                    <a:stretch/>
                  </pic:blipFill>
                  <pic:spPr>
                    <a:xfrm>
                      <a:off x="0" y="0"/>
                      <a:ext cx="5321808" cy="2944368"/>
                    </a:xfrm>
                    <a:prstGeom prst="rect">
                      <a:avLst/>
                    </a:prstGeom>
                    <a:noFill/>
                  </pic:spPr>
                </pic:pic>
              </a:graphicData>
            </a:graphic>
          </wp:inline>
        </w:drawing>
      </w:r>
    </w:p>
    <w:p w14:paraId="7BC2BEF1" w14:textId="77777777" w:rsidR="003C78EA" w:rsidRPr="004221AD" w:rsidRDefault="003C78EA" w:rsidP="003C78EA">
      <w:pPr>
        <w:rPr>
          <w:color w:val="E97132" w:themeColor="accent2"/>
          <w:sz w:val="20"/>
          <w:szCs w:val="20"/>
        </w:rPr>
      </w:pPr>
      <w:r w:rsidRPr="004221AD">
        <w:rPr>
          <w:color w:val="E97132" w:themeColor="accent2"/>
          <w:sz w:val="20"/>
          <w:szCs w:val="20"/>
        </w:rPr>
        <w:lastRenderedPageBreak/>
        <w:t xml:space="preserve">______________________________________________________ </w:t>
      </w:r>
      <w:r w:rsidRPr="004221AD">
        <w:rPr>
          <w:i/>
          <w:iCs/>
          <w:color w:val="E97132" w:themeColor="accent2"/>
          <w:sz w:val="20"/>
          <w:szCs w:val="20"/>
        </w:rPr>
        <w:t>Expertise Team Complexe Zorg</w:t>
      </w:r>
      <w:r w:rsidRPr="004221AD">
        <w:rPr>
          <w:color w:val="E97132" w:themeColor="accent2"/>
          <w:sz w:val="20"/>
          <w:szCs w:val="20"/>
        </w:rPr>
        <w:t xml:space="preserve"> ___</w:t>
      </w:r>
      <w:r>
        <w:rPr>
          <w:color w:val="E97132" w:themeColor="accent2"/>
          <w:sz w:val="20"/>
          <w:szCs w:val="20"/>
        </w:rPr>
        <w:t>________</w:t>
      </w:r>
    </w:p>
    <w:p w14:paraId="68CE8BEB" w14:textId="77777777" w:rsidR="00001F7D" w:rsidRDefault="00001F7D" w:rsidP="00001F7D">
      <w:pPr>
        <w:spacing w:line="256" w:lineRule="auto"/>
        <w:jc w:val="both"/>
        <w:rPr>
          <w:rFonts w:ascii="Arial" w:hAnsi="Arial" w:cs="Arial"/>
          <w:b/>
          <w:bCs/>
          <w:color w:val="E97132" w:themeColor="accent2"/>
        </w:rPr>
      </w:pPr>
    </w:p>
    <w:p w14:paraId="4BE8798B" w14:textId="77777777" w:rsidR="00E942D7" w:rsidRDefault="00E942D7" w:rsidP="00001F7D">
      <w:pPr>
        <w:pStyle w:val="Kop2"/>
      </w:pPr>
      <w:bookmarkStart w:id="1" w:name="_Hlk158710563"/>
    </w:p>
    <w:p w14:paraId="48272C36" w14:textId="7540A435" w:rsidR="00001F7D" w:rsidRPr="003C78EA" w:rsidRDefault="00001F7D" w:rsidP="00001F7D">
      <w:pPr>
        <w:pStyle w:val="Kop2"/>
        <w:rPr>
          <w:rFonts w:ascii="Calibri" w:hAnsi="Calibri" w:cs="Calibri"/>
          <w:color w:val="E97132" w:themeColor="accent2"/>
          <w:sz w:val="24"/>
          <w:szCs w:val="24"/>
        </w:rPr>
      </w:pPr>
      <w:r w:rsidRPr="003C78EA">
        <w:rPr>
          <w:rFonts w:ascii="Calibri" w:hAnsi="Calibri" w:cs="Calibri"/>
          <w:color w:val="E97132" w:themeColor="accent2"/>
          <w:sz w:val="24"/>
          <w:szCs w:val="24"/>
        </w:rPr>
        <w:t>Wat valt op?</w:t>
      </w:r>
    </w:p>
    <w:bookmarkEnd w:id="1"/>
    <w:p w14:paraId="21D7DC73" w14:textId="77777777" w:rsidR="00001F7D" w:rsidRPr="00E942D7" w:rsidRDefault="00001F7D" w:rsidP="00001F7D">
      <w:pPr>
        <w:pStyle w:val="Lijstalinea"/>
        <w:jc w:val="both"/>
        <w:rPr>
          <w:rFonts w:ascii="Calibri" w:hAnsi="Calibri" w:cs="Calibri"/>
        </w:rPr>
      </w:pPr>
    </w:p>
    <w:p w14:paraId="49DE16B2" w14:textId="2CCAF673" w:rsidR="00D177DC" w:rsidRPr="00E942D7" w:rsidRDefault="00D177DC" w:rsidP="00D177DC">
      <w:pPr>
        <w:pStyle w:val="Lijstalinea"/>
        <w:numPr>
          <w:ilvl w:val="0"/>
          <w:numId w:val="2"/>
        </w:numPr>
        <w:rPr>
          <w:rFonts w:ascii="Calibri" w:hAnsi="Calibri" w:cs="Calibri"/>
        </w:rPr>
      </w:pPr>
      <w:bookmarkStart w:id="2" w:name="_Hlk158710663"/>
      <w:r w:rsidRPr="00E942D7">
        <w:rPr>
          <w:rFonts w:ascii="Calibri" w:hAnsi="Calibri" w:cs="Calibri"/>
        </w:rPr>
        <w:t>In de jaarcijfers zien we terug dat in 2022 een aantal producten (RET en PAST) in de registratie zijn gestart.</w:t>
      </w:r>
      <w:bookmarkEnd w:id="2"/>
      <w:r w:rsidRPr="00E942D7">
        <w:rPr>
          <w:rFonts w:ascii="Calibri" w:hAnsi="Calibri" w:cs="Calibri"/>
        </w:rPr>
        <w:t xml:space="preserve"> Voor Haaglanden valt op dat in Q4 het aantal jeugdigen dat is aangemeld iets hoger is dan in de kwartalen ervoor, dit in tegenstelling tot een daling in andere regio’s.  </w:t>
      </w:r>
      <w:bookmarkStart w:id="3" w:name="_Hlk158710695"/>
      <w:r w:rsidRPr="00E942D7">
        <w:rPr>
          <w:rFonts w:ascii="Calibri" w:hAnsi="Calibri" w:cs="Calibri"/>
        </w:rPr>
        <w:t xml:space="preserve">De daling die in 2022 is ingezet lijkt afgevlakt in 2023 met nog maar een lichte daling. </w:t>
      </w:r>
    </w:p>
    <w:bookmarkEnd w:id="3"/>
    <w:p w14:paraId="750D6EAC" w14:textId="3E385B1B" w:rsidR="00001F7D" w:rsidRPr="00E942D7" w:rsidRDefault="00001F7D" w:rsidP="00001F7D">
      <w:pPr>
        <w:pStyle w:val="Lijstalinea"/>
        <w:numPr>
          <w:ilvl w:val="0"/>
          <w:numId w:val="2"/>
        </w:numPr>
        <w:spacing w:line="256" w:lineRule="auto"/>
        <w:rPr>
          <w:rFonts w:ascii="Calibri" w:hAnsi="Calibri" w:cs="Calibri"/>
        </w:rPr>
      </w:pPr>
      <w:r w:rsidRPr="00E942D7">
        <w:rPr>
          <w:rFonts w:ascii="Calibri" w:hAnsi="Calibri" w:cs="Calibri"/>
        </w:rPr>
        <w:t xml:space="preserve">De helft van de trajecten </w:t>
      </w:r>
      <w:r w:rsidR="00D177DC" w:rsidRPr="00E942D7">
        <w:rPr>
          <w:rFonts w:ascii="Calibri" w:hAnsi="Calibri" w:cs="Calibri"/>
        </w:rPr>
        <w:t xml:space="preserve">bij de experttafel </w:t>
      </w:r>
      <w:r w:rsidRPr="00E942D7">
        <w:rPr>
          <w:rFonts w:ascii="Calibri" w:hAnsi="Calibri" w:cs="Calibri"/>
        </w:rPr>
        <w:t xml:space="preserve">krijgen na aanmelding een advies en traject binnen de reguliere zorg. </w:t>
      </w:r>
      <w:r w:rsidR="00D177DC" w:rsidRPr="00E942D7">
        <w:rPr>
          <w:rFonts w:ascii="Calibri" w:hAnsi="Calibri" w:cs="Calibri"/>
        </w:rPr>
        <w:t xml:space="preserve">Van 8 trajecten is bij het einde van 2023 nog niet bekend wat het uiteindelijke zorg wordt. </w:t>
      </w:r>
    </w:p>
    <w:p w14:paraId="7130F088" w14:textId="7EF3B11F" w:rsidR="00001F7D" w:rsidRDefault="00001F7D" w:rsidP="00001F7D">
      <w:pPr>
        <w:pStyle w:val="Lijstalinea"/>
        <w:numPr>
          <w:ilvl w:val="0"/>
          <w:numId w:val="2"/>
        </w:numPr>
        <w:spacing w:line="256" w:lineRule="auto"/>
        <w:rPr>
          <w:rFonts w:ascii="Calibri" w:hAnsi="Calibri" w:cs="Calibri"/>
        </w:rPr>
      </w:pPr>
      <w:r w:rsidRPr="00E942D7">
        <w:rPr>
          <w:rFonts w:ascii="Calibri" w:hAnsi="Calibri" w:cs="Calibri"/>
        </w:rPr>
        <w:t>Bijna 4</w:t>
      </w:r>
      <w:r w:rsidR="00D177DC" w:rsidRPr="00E942D7">
        <w:rPr>
          <w:rFonts w:ascii="Calibri" w:hAnsi="Calibri" w:cs="Calibri"/>
        </w:rPr>
        <w:t>0</w:t>
      </w:r>
      <w:r w:rsidRPr="00E942D7">
        <w:rPr>
          <w:rFonts w:ascii="Calibri" w:hAnsi="Calibri" w:cs="Calibri"/>
        </w:rPr>
        <w:t xml:space="preserve">% van de aanmeldingen zijn afkomstig uit het vrijwillig kader. Verschil is dat bij de experttafel er verhoudingsgewijs meer vragen uit het vrijwillig kader komen. Terwijl we bij de zorglogistiek vaker te maken hebben met vragen vanuit het beschermingskader. </w:t>
      </w:r>
    </w:p>
    <w:p w14:paraId="7AA709D3" w14:textId="77777777" w:rsidR="003C78EA" w:rsidRPr="003C78EA" w:rsidRDefault="003C78EA" w:rsidP="003C78EA">
      <w:pPr>
        <w:spacing w:line="256" w:lineRule="auto"/>
        <w:rPr>
          <w:rFonts w:ascii="Calibri" w:hAnsi="Calibri" w:cs="Calibri"/>
        </w:rPr>
      </w:pPr>
    </w:p>
    <w:p w14:paraId="77AC2901" w14:textId="0B566227" w:rsidR="00001F7D" w:rsidRDefault="00001F7D" w:rsidP="00001F7D">
      <w:pPr>
        <w:rPr>
          <w:rFonts w:ascii="Calibri" w:hAnsi="Calibri" w:cs="Calibri"/>
        </w:rPr>
      </w:pPr>
      <w:r w:rsidRPr="00E942D7">
        <w:rPr>
          <w:rFonts w:ascii="Calibri" w:hAnsi="Calibri" w:cs="Calibri"/>
        </w:rPr>
        <w:t>In de resultaten is niet terug te vinden hoe vaak we aansluiten bij een vervolgoverleg na een eerste advies. Dit komt geregeld voor en zien we als taak onder procesregie.</w:t>
      </w:r>
      <w:r w:rsidR="00D177DC" w:rsidRPr="00E942D7">
        <w:rPr>
          <w:rFonts w:ascii="Calibri" w:hAnsi="Calibri" w:cs="Calibri"/>
        </w:rPr>
        <w:t xml:space="preserve"> Het afgelopen jaar is juist dit een grotere taak geworden, omdat door schaarste, capaciteit te kort, personeelsproblemen juist het komen tot maatwerk of passende zorg voor complexe vragen heel moeizaam loopt. </w:t>
      </w:r>
    </w:p>
    <w:p w14:paraId="72A69ABE" w14:textId="77777777" w:rsidR="003C78EA" w:rsidRDefault="003C78EA" w:rsidP="00001F7D">
      <w:pPr>
        <w:rPr>
          <w:rFonts w:ascii="Calibri" w:hAnsi="Calibri" w:cs="Calibri"/>
        </w:rPr>
      </w:pPr>
    </w:p>
    <w:p w14:paraId="0A167369" w14:textId="77777777" w:rsidR="003C78EA" w:rsidRDefault="003C78EA" w:rsidP="00001F7D">
      <w:pPr>
        <w:rPr>
          <w:rFonts w:ascii="Calibri" w:hAnsi="Calibri" w:cs="Calibri"/>
        </w:rPr>
      </w:pPr>
    </w:p>
    <w:p w14:paraId="773851EA" w14:textId="77777777" w:rsidR="003C78EA" w:rsidRDefault="003C78EA" w:rsidP="00001F7D">
      <w:pPr>
        <w:rPr>
          <w:rFonts w:ascii="Calibri" w:hAnsi="Calibri" w:cs="Calibri"/>
        </w:rPr>
      </w:pPr>
    </w:p>
    <w:p w14:paraId="3C326E12" w14:textId="77777777" w:rsidR="003C78EA" w:rsidRDefault="003C78EA" w:rsidP="00001F7D">
      <w:pPr>
        <w:rPr>
          <w:rFonts w:ascii="Calibri" w:hAnsi="Calibri" w:cs="Calibri"/>
        </w:rPr>
      </w:pPr>
    </w:p>
    <w:p w14:paraId="4FE46E93" w14:textId="5AFCF9DC" w:rsidR="003C78EA" w:rsidRDefault="00B5348D" w:rsidP="00001F7D">
      <w:pPr>
        <w:rPr>
          <w:rFonts w:ascii="Calibri" w:hAnsi="Calibri" w:cs="Calibri"/>
        </w:rPr>
      </w:pPr>
      <w:r>
        <w:rPr>
          <w:rFonts w:ascii="Calibri" w:hAnsi="Calibri" w:cs="Calibri"/>
        </w:rPr>
        <w:t xml:space="preserve">  </w:t>
      </w:r>
    </w:p>
    <w:p w14:paraId="1425C94E" w14:textId="77777777" w:rsidR="003C78EA" w:rsidRDefault="003C78EA" w:rsidP="00001F7D">
      <w:pPr>
        <w:rPr>
          <w:rFonts w:ascii="Calibri" w:hAnsi="Calibri" w:cs="Calibri"/>
        </w:rPr>
      </w:pPr>
    </w:p>
    <w:p w14:paraId="3FF2036D" w14:textId="77777777" w:rsidR="003C78EA" w:rsidRDefault="003C78EA" w:rsidP="00001F7D">
      <w:pPr>
        <w:rPr>
          <w:rFonts w:ascii="Calibri" w:hAnsi="Calibri" w:cs="Calibri"/>
        </w:rPr>
      </w:pPr>
    </w:p>
    <w:p w14:paraId="64F62A80" w14:textId="77777777" w:rsidR="003C78EA" w:rsidRDefault="003C78EA" w:rsidP="00001F7D">
      <w:pPr>
        <w:rPr>
          <w:rFonts w:ascii="Calibri" w:hAnsi="Calibri" w:cs="Calibri"/>
        </w:rPr>
      </w:pPr>
    </w:p>
    <w:p w14:paraId="11356643" w14:textId="77777777" w:rsidR="003C78EA" w:rsidRDefault="003C78EA" w:rsidP="00001F7D">
      <w:pPr>
        <w:rPr>
          <w:rFonts w:ascii="Calibri" w:hAnsi="Calibri" w:cs="Calibri"/>
        </w:rPr>
      </w:pPr>
    </w:p>
    <w:p w14:paraId="5AF46B64" w14:textId="77777777" w:rsidR="003C78EA" w:rsidRDefault="003C78EA" w:rsidP="00001F7D">
      <w:pPr>
        <w:rPr>
          <w:rFonts w:ascii="Calibri" w:hAnsi="Calibri" w:cs="Calibri"/>
        </w:rPr>
      </w:pPr>
    </w:p>
    <w:p w14:paraId="498A30E5" w14:textId="77777777" w:rsidR="003C78EA" w:rsidRDefault="003C78EA" w:rsidP="00001F7D">
      <w:pPr>
        <w:rPr>
          <w:rFonts w:ascii="Calibri" w:hAnsi="Calibri" w:cs="Calibri"/>
        </w:rPr>
      </w:pPr>
    </w:p>
    <w:p w14:paraId="2732B528" w14:textId="77777777" w:rsidR="003C78EA" w:rsidRPr="004221AD" w:rsidRDefault="003C78EA" w:rsidP="003C78EA">
      <w:pPr>
        <w:rPr>
          <w:color w:val="E97132" w:themeColor="accent2"/>
          <w:sz w:val="20"/>
          <w:szCs w:val="20"/>
        </w:rPr>
      </w:pPr>
      <w:r w:rsidRPr="004221AD">
        <w:rPr>
          <w:color w:val="E97132" w:themeColor="accent2"/>
          <w:sz w:val="20"/>
          <w:szCs w:val="20"/>
        </w:rPr>
        <w:t xml:space="preserve">______________________________________________________ </w:t>
      </w:r>
      <w:r w:rsidRPr="004221AD">
        <w:rPr>
          <w:i/>
          <w:iCs/>
          <w:color w:val="E97132" w:themeColor="accent2"/>
          <w:sz w:val="20"/>
          <w:szCs w:val="20"/>
        </w:rPr>
        <w:t>Expertise Team Complexe Zorg</w:t>
      </w:r>
      <w:r w:rsidRPr="004221AD">
        <w:rPr>
          <w:color w:val="E97132" w:themeColor="accent2"/>
          <w:sz w:val="20"/>
          <w:szCs w:val="20"/>
        </w:rPr>
        <w:t xml:space="preserve"> ___</w:t>
      </w:r>
      <w:r>
        <w:rPr>
          <w:color w:val="E97132" w:themeColor="accent2"/>
          <w:sz w:val="20"/>
          <w:szCs w:val="20"/>
        </w:rPr>
        <w:t>________</w:t>
      </w:r>
    </w:p>
    <w:p w14:paraId="0DCA5BDC" w14:textId="77777777" w:rsidR="003C78EA" w:rsidRPr="00E942D7" w:rsidRDefault="003C78EA" w:rsidP="00001F7D">
      <w:pPr>
        <w:rPr>
          <w:rFonts w:ascii="Calibri" w:hAnsi="Calibri" w:cs="Calibri"/>
        </w:rPr>
      </w:pPr>
    </w:p>
    <w:p w14:paraId="16DA0740" w14:textId="77777777" w:rsidR="00001F7D" w:rsidRDefault="00001F7D" w:rsidP="00995369">
      <w:pPr>
        <w:sectPr w:rsidR="00001F7D">
          <w:pgSz w:w="11906" w:h="16838"/>
          <w:pgMar w:top="1417" w:right="1417" w:bottom="1417" w:left="1417" w:header="708" w:footer="708" w:gutter="0"/>
          <w:cols w:space="708"/>
          <w:docGrid w:linePitch="360"/>
        </w:sectPr>
      </w:pPr>
    </w:p>
    <w:p w14:paraId="4F699E7F" w14:textId="4FDE838C" w:rsidR="00995369" w:rsidRDefault="009762C0" w:rsidP="009624EB">
      <w:pPr>
        <w:tabs>
          <w:tab w:val="left" w:pos="1320"/>
        </w:tabs>
      </w:pPr>
      <w:r w:rsidRPr="009762C0">
        <w:rPr>
          <w:noProof/>
        </w:rPr>
        <w:lastRenderedPageBreak/>
        <w:drawing>
          <wp:inline distT="0" distB="0" distL="0" distR="0" wp14:anchorId="6254950F" wp14:editId="617555FA">
            <wp:extent cx="8891270" cy="5072380"/>
            <wp:effectExtent l="0" t="0" r="5080" b="0"/>
            <wp:docPr id="3" name="Picture" title="This slide contains the following visuals: Jurdische kader bij aanmelding ,Resultaat aanmelding Experttafel HL ,Reden aanmelding Experttafel &amp; Zorglogistiek ,Advies Experttafel HL ,shape ,textbox ,image ,advancedSlicerVisual ,advancedSlicerVisual ,textbox ,textbox ,textbox. Please refer to the notes on this slide for detail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Jurdische kader bij aanmelding ,Resultaat aanmelding Experttafel HL ,Reden aanmelding Experttafel &amp; Zorglogistiek ,Advies Experttafel HL ,shape ,textbox ,image ,advancedSlicerVisual ,advancedSlicerVisual ,textbox ,textbox ,textbox. Please refer to the notes on this slide for details">
                      <a:hlinkClick r:id="rId6"/>
                    </pic:cNvPr>
                    <pic:cNvPicPr>
                      <a:picLocks noChangeAspect="1"/>
                    </pic:cNvPicPr>
                  </pic:nvPicPr>
                  <pic:blipFill>
                    <a:blip r:embed="rId9"/>
                    <a:stretch>
                      <a:fillRect/>
                    </a:stretch>
                  </pic:blipFill>
                  <pic:spPr>
                    <a:xfrm>
                      <a:off x="0" y="0"/>
                      <a:ext cx="8891270" cy="5072380"/>
                    </a:xfrm>
                    <a:prstGeom prst="rect">
                      <a:avLst/>
                    </a:prstGeom>
                    <a:noFill/>
                  </pic:spPr>
                </pic:pic>
              </a:graphicData>
            </a:graphic>
          </wp:inline>
        </w:drawing>
      </w:r>
      <w:r w:rsidR="00995369">
        <w:br w:type="page"/>
      </w:r>
    </w:p>
    <w:p w14:paraId="42A05127" w14:textId="2097039B" w:rsidR="009624EB" w:rsidRDefault="008D51DB" w:rsidP="00995369">
      <w:r>
        <w:rPr>
          <w:noProof/>
        </w:rPr>
        <w:lastRenderedPageBreak/>
        <w:drawing>
          <wp:inline distT="0" distB="0" distL="0" distR="0" wp14:anchorId="5C72174A" wp14:editId="15F786E0">
            <wp:extent cx="8891270" cy="5072380"/>
            <wp:effectExtent l="0" t="0" r="5080" b="0"/>
            <wp:docPr id="1163386230" name="Picture" title="This slide contains the following visuals: Advies soort traject ,Aantal aangemelde jeugdige per jaar, kwartaal ,basicShape ,textbox ,basicShape ,image ,card ,Aantal aangemelde jeugdige per kwartaal ,Resultaat aanvraag per jeugdige per kwartaal ,Resultaat aanvraag jeugdige per kwartaal ,Aantal verantwoordelijke gemeente ,tableEx. Please refer to the notes on this slide for detai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Advies soort traject ,Aantal aangemelde jeugdige per jaar, kwartaal ,basicShape ,textbox ,basicShape ,image ,card ,Aantal aangemelde jeugdige per kwartaal ,Resultaat aanvraag per jeugdige per kwartaal ,Resultaat aanvraag jeugdige per kwartaal ,Aantal verantwoordelijke gemeente ,tableEx. Please refer to the notes on this slide for details">
                      <a:hlinkClick r:id="rId10"/>
                    </pic:cNvPr>
                    <pic:cNvPicPr>
                      <a:picLocks noChangeAspect="1"/>
                    </pic:cNvPicPr>
                  </pic:nvPicPr>
                  <pic:blipFill>
                    <a:blip r:embed="rId11"/>
                    <a:stretch>
                      <a:fillRect/>
                    </a:stretch>
                  </pic:blipFill>
                  <pic:spPr>
                    <a:xfrm>
                      <a:off x="0" y="0"/>
                      <a:ext cx="8891270" cy="5072380"/>
                    </a:xfrm>
                    <a:prstGeom prst="rect">
                      <a:avLst/>
                    </a:prstGeom>
                    <a:noFill/>
                  </pic:spPr>
                </pic:pic>
              </a:graphicData>
            </a:graphic>
          </wp:inline>
        </w:drawing>
      </w:r>
    </w:p>
    <w:p w14:paraId="6402EA82" w14:textId="77777777" w:rsidR="009624EB" w:rsidRDefault="009624EB">
      <w:r>
        <w:br w:type="page"/>
      </w:r>
    </w:p>
    <w:p w14:paraId="5EA09D44" w14:textId="35192E27" w:rsidR="00995369" w:rsidRDefault="008D51DB" w:rsidP="00995369">
      <w:r>
        <w:rPr>
          <w:noProof/>
        </w:rPr>
        <w:lastRenderedPageBreak/>
        <w:drawing>
          <wp:inline distT="0" distB="0" distL="0" distR="0" wp14:anchorId="6D46C9D0" wp14:editId="7B2E2A49">
            <wp:extent cx="8891270" cy="5072380"/>
            <wp:effectExtent l="0" t="0" r="5080" b="0"/>
            <wp:docPr id="1132490077" name="Picture" title="This slide contains the following visuals: card ,Aantal aangemelde jeugdige per kwartaal ,Aantal aangemelde jeugdige per kwartaal ,Advies soort traject ,Aantal verantwoordelijke gemeente ,Verblijfssituatie jeugdige voor plaatsing per kwartaal ,image ,basicShape ,textbox ,basicShape. Please refer to the notes on this slide for detai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card ,Aantal aangemelde jeugdige per kwartaal ,Aantal aangemelde jeugdige per kwartaal ,Advies soort traject ,Aantal verantwoordelijke gemeente ,Verblijfssituatie jeugdige voor plaatsing per kwartaal ,image ,basicShape ,textbox ,basicShape. Please refer to the notes on this slide for details">
                      <a:hlinkClick r:id="rId10"/>
                    </pic:cNvPr>
                    <pic:cNvPicPr>
                      <a:picLocks noChangeAspect="1"/>
                    </pic:cNvPicPr>
                  </pic:nvPicPr>
                  <pic:blipFill>
                    <a:blip r:embed="rId12"/>
                    <a:stretch>
                      <a:fillRect/>
                    </a:stretch>
                  </pic:blipFill>
                  <pic:spPr>
                    <a:xfrm>
                      <a:off x="0" y="0"/>
                      <a:ext cx="8891270" cy="5072380"/>
                    </a:xfrm>
                    <a:prstGeom prst="rect">
                      <a:avLst/>
                    </a:prstGeom>
                    <a:noFill/>
                  </pic:spPr>
                </pic:pic>
              </a:graphicData>
            </a:graphic>
          </wp:inline>
        </w:drawing>
      </w:r>
    </w:p>
    <w:sectPr w:rsidR="00995369" w:rsidSect="00995369">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C49C0"/>
    <w:multiLevelType w:val="hybridMultilevel"/>
    <w:tmpl w:val="7E2CDE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612E5E58"/>
    <w:multiLevelType w:val="hybridMultilevel"/>
    <w:tmpl w:val="F51E09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116874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637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69"/>
    <w:rsid w:val="00001F7D"/>
    <w:rsid w:val="00141D5B"/>
    <w:rsid w:val="002A4232"/>
    <w:rsid w:val="003C78EA"/>
    <w:rsid w:val="005C1751"/>
    <w:rsid w:val="00776A26"/>
    <w:rsid w:val="008D51DB"/>
    <w:rsid w:val="009624EB"/>
    <w:rsid w:val="009762C0"/>
    <w:rsid w:val="00995369"/>
    <w:rsid w:val="00B5348D"/>
    <w:rsid w:val="00D177DC"/>
    <w:rsid w:val="00E942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EE3E"/>
  <w15:chartTrackingRefBased/>
  <w15:docId w15:val="{CA056A00-17A0-4B1C-A146-BD1C4FDD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53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953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9536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9536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9536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9536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9536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9536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9536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36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9536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9536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9536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9536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9536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9536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9536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95369"/>
    <w:rPr>
      <w:rFonts w:eastAsiaTheme="majorEastAsia" w:cstheme="majorBidi"/>
      <w:color w:val="272727" w:themeColor="text1" w:themeTint="D8"/>
    </w:rPr>
  </w:style>
  <w:style w:type="paragraph" w:styleId="Titel">
    <w:name w:val="Title"/>
    <w:basedOn w:val="Standaard"/>
    <w:next w:val="Standaard"/>
    <w:link w:val="TitelChar"/>
    <w:uiPriority w:val="10"/>
    <w:qFormat/>
    <w:rsid w:val="009953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536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9536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9536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9536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95369"/>
    <w:rPr>
      <w:i/>
      <w:iCs/>
      <w:color w:val="404040" w:themeColor="text1" w:themeTint="BF"/>
    </w:rPr>
  </w:style>
  <w:style w:type="paragraph" w:styleId="Lijstalinea">
    <w:name w:val="List Paragraph"/>
    <w:basedOn w:val="Standaard"/>
    <w:uiPriority w:val="34"/>
    <w:qFormat/>
    <w:rsid w:val="00995369"/>
    <w:pPr>
      <w:ind w:left="720"/>
      <w:contextualSpacing/>
    </w:pPr>
  </w:style>
  <w:style w:type="character" w:styleId="Intensievebenadrukking">
    <w:name w:val="Intense Emphasis"/>
    <w:basedOn w:val="Standaardalinea-lettertype"/>
    <w:uiPriority w:val="21"/>
    <w:qFormat/>
    <w:rsid w:val="00995369"/>
    <w:rPr>
      <w:i/>
      <w:iCs/>
      <w:color w:val="0F4761" w:themeColor="accent1" w:themeShade="BF"/>
    </w:rPr>
  </w:style>
  <w:style w:type="paragraph" w:styleId="Duidelijkcitaat">
    <w:name w:val="Intense Quote"/>
    <w:basedOn w:val="Standaard"/>
    <w:next w:val="Standaard"/>
    <w:link w:val="DuidelijkcitaatChar"/>
    <w:uiPriority w:val="30"/>
    <w:qFormat/>
    <w:rsid w:val="009953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95369"/>
    <w:rPr>
      <w:i/>
      <w:iCs/>
      <w:color w:val="0F4761" w:themeColor="accent1" w:themeShade="BF"/>
    </w:rPr>
  </w:style>
  <w:style w:type="character" w:styleId="Intensieveverwijzing">
    <w:name w:val="Intense Reference"/>
    <w:basedOn w:val="Standaardalinea-lettertype"/>
    <w:uiPriority w:val="32"/>
    <w:qFormat/>
    <w:rsid w:val="0099536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95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powerbi.com/groups/me/reports/f6ffea44-b843-4b85-89f7-d8877b5c5678/?pbi_source=PowerPoint"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app.powerbi.com/groups/me/reports/71242492-c0fb-4f2b-8114-a978f5a2f3b6/?pbi_source=PowerPoin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255</Words>
  <Characters>1406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Mook</dc:creator>
  <cp:keywords/>
  <dc:description/>
  <cp:lastModifiedBy>Sander van der Meer</cp:lastModifiedBy>
  <cp:revision>2</cp:revision>
  <dcterms:created xsi:type="dcterms:W3CDTF">2024-02-15T13:50:00Z</dcterms:created>
  <dcterms:modified xsi:type="dcterms:W3CDTF">2024-02-15T13:50:00Z</dcterms:modified>
</cp:coreProperties>
</file>